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EB" w:rsidRPr="003C51EB" w:rsidRDefault="00363DBD" w:rsidP="00691E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3C51EB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</w:t>
      </w:r>
      <w:r w:rsidR="00691E40" w:rsidRPr="003C51EB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Е УЧРЕЖДЕНИЕ</w:t>
      </w:r>
      <w:r w:rsidR="003C51EB" w:rsidRPr="003C51EB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63DBD" w:rsidRPr="003C51EB" w:rsidRDefault="003C51EB" w:rsidP="00691E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C51EB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ДЕТСКИЙ САД «</w:t>
      </w: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СОЛНЫШКО</w:t>
      </w:r>
      <w:r w:rsidRPr="003C51EB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63DBD" w:rsidRPr="003C51EB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72"/>
          <w:szCs w:val="72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72"/>
          <w:szCs w:val="72"/>
          <w:lang w:eastAsia="ru-RU"/>
        </w:rPr>
        <w:t>Долгосрочный проект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72"/>
          <w:szCs w:val="72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72"/>
          <w:szCs w:val="72"/>
          <w:lang w:eastAsia="ru-RU"/>
        </w:rPr>
        <w:t>« Здоровые дети – здоровые родители</w:t>
      </w:r>
      <w:r w:rsidRPr="00363DBD">
        <w:rPr>
          <w:rFonts w:ascii="OpenSans" w:eastAsia="Times New Roman" w:hAnsi="OpenSans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363DBD" w:rsidRPr="00363DBD" w:rsidRDefault="00EF3965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72"/>
          <w:szCs w:val="72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72"/>
          <w:szCs w:val="72"/>
          <w:lang w:eastAsia="ru-RU"/>
        </w:rPr>
        <w:t>для детей подготовительной</w:t>
      </w:r>
      <w:r w:rsidR="00363DBD" w:rsidRPr="00363DBD">
        <w:rPr>
          <w:rFonts w:ascii="OpenSans" w:eastAsia="Times New Roman" w:hAnsi="OpenSans" w:cs="Times New Roman"/>
          <w:b/>
          <w:bCs/>
          <w:color w:val="000000"/>
          <w:sz w:val="72"/>
          <w:szCs w:val="72"/>
          <w:lang w:eastAsia="ru-RU"/>
        </w:rPr>
        <w:t xml:space="preserve"> группы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72"/>
          <w:szCs w:val="72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72"/>
          <w:szCs w:val="72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957B1" w:rsidRPr="008C6AAF" w:rsidRDefault="00F957B1" w:rsidP="00F957B1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C6AAF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И</w:t>
      </w:r>
      <w:r w:rsidRPr="008C6AA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нструктор по физической культуре</w:t>
      </w:r>
    </w:p>
    <w:p w:rsidR="00363DBD" w:rsidRPr="008C6AAF" w:rsidRDefault="00F957B1" w:rsidP="00F957B1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C6AA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A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Зубрицкая</w:t>
      </w:r>
      <w:proofErr w:type="spellEnd"/>
      <w:r w:rsidRPr="008C6AA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Юлия Михайловна</w:t>
      </w:r>
    </w:p>
    <w:p w:rsidR="00363DBD" w:rsidRPr="008C6AAF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63DBD" w:rsidRPr="008C6AAF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63DBD" w:rsidRPr="008C6AAF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63DBD" w:rsidRPr="008C6AAF" w:rsidRDefault="00363DBD" w:rsidP="00363DBD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C6AA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2022г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Сформировать у детей основы здорового образа жизни.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Расширять знания и навыки по гигиенической культуре. Воспитывать привычку сохранять правильную осанку.          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Закреплять знания о здоровых и вредных продуктах питания.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Расширять знания о  влиянии закаливания на здоровье человека.     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Для детей: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Повышение эмоционального, психологического, физического благополучия;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гигиенической культуры;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Улучшение соматических показателей здоровья;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Наличие потребности в здоровом образе жизни и возможностей его обеспечения.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Для родителей: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Сохранение и укрепление здоровья детей;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Педагогическая, психологическая помощь;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Повышение уровня комфортности.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Для педагогов: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Повышение теоретического уровня и профессионализма педагогов;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Внедрение оздоровительных технологий, современных форм и новых методов работы по формированию здорового образа жизни у дошкольников;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Личностный и профессиональный рост;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Самореализация;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 Моральное удовлетворение.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Реализация проекта: с 24 сентября по 28 мая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363DBD" w:rsidRPr="00363DBD" w:rsidRDefault="008D34B2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Долгоср</w:t>
      </w:r>
      <w:r w:rsidR="00363DBD"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очный;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Воспитатели, дети, родители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НОД познавательного цикла, чтение художественной литературы, рассматривание энциклопед</w:t>
      </w:r>
      <w:r w:rsidR="00EF396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ий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НОД продуктивной деятельности: конструирование, аппликация, лепка, рисование;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Игровая деятельность: подвижные, дидактические игры, игровые ситуации, созданные воспитателем проблемные ситуации;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Ресурсное обеспечение проекта: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Физкультурный уголок в группе;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Спортивный зал;</w:t>
      </w:r>
    </w:p>
    <w:p w:rsidR="00363DBD" w:rsidRPr="00363DBD" w:rsidRDefault="00EF3965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</w:t>
      </w:r>
      <w:r w:rsidR="00363DBD"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Физкультурное оборудование и спортивный инвентарь.</w:t>
      </w:r>
    </w:p>
    <w:p w:rsidR="00363DBD" w:rsidRPr="00363DBD" w:rsidRDefault="00EF3965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</w:t>
      </w:r>
      <w:r w:rsidR="00363DBD"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Методический инструментарий (картотека подвижных игр, схемы бесед, занятий, сценарий спортивного развлечения и т.д.).</w:t>
      </w:r>
    </w:p>
    <w:p w:rsidR="00363DBD" w:rsidRPr="00363DBD" w:rsidRDefault="00EF3965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</w:t>
      </w:r>
      <w:r w:rsidR="00363DBD"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Подборка методической литературы “Физическая культура и оздоровление детей дошкольного возраста”.</w:t>
      </w:r>
    </w:p>
    <w:p w:rsid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Содержание проектной деятельности:</w:t>
      </w:r>
    </w:p>
    <w:p w:rsidR="00EF3965" w:rsidRPr="00363DBD" w:rsidRDefault="00EF3965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Этапы и сроки реализации: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1 этап: подготовительный;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 этап: практический;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 этап: заключительный;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1этап – подготовительный: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Разработка перспективного плана;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Подготовка цикла тематических мероприятий;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 этап – практический: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Проведение цикла тематических мероприятий;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Организация целенаправленной просветительской консультативной деятельности с родителями по вопросам развития у детей познавательных способностей;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Подготовка выставки книжек – малышек «Мы здоровье сбережём»;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3 этап – заключительный: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Проведение спортивного – развлекательного мероприятия «Наше здоровье»;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Оформление выс</w:t>
      </w:r>
      <w:r w:rsidR="00F957B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тавки  «Мы здоровье сбережём 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»;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Тематический план проекта здоровья;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Подборка дидактических игр;</w:t>
      </w:r>
    </w:p>
    <w:p w:rsidR="00363DBD" w:rsidRPr="00363DBD" w:rsidRDefault="00F957B1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Выставка </w:t>
      </w:r>
      <w:r w:rsidR="00363DBD"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«Мы здоровье сбережём»»;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Сценарий спортивного – развлекательного мероприятия «Наше здоровье в наших руках»;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Информационный материал в родительском уголке «Здоровый ребёнок»;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Книга «Стихи о здоровье детей».</w:t>
      </w:r>
    </w:p>
    <w:p w:rsid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Занятия на тему проекта.</w:t>
      </w:r>
    </w:p>
    <w:p w:rsidR="00F957B1" w:rsidRDefault="00F957B1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C6AAF" w:rsidRDefault="008C6AAF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C6AAF" w:rsidRPr="00363DBD" w:rsidRDefault="008C6AAF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Полученный результат реализации проекта:</w:t>
      </w:r>
    </w:p>
    <w:p w:rsidR="00F957B1" w:rsidRPr="00363DBD" w:rsidRDefault="00F957B1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Получение детьми знаний о ЗОЖ.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Повышение эмоционального, психологического, физического благополучия;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гигиенической культуры;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Улучшение соматических показателей здоровья;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Моральное удовлетворение.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Приложение: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План реализации тематического проекта «Наше здоровье»;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Подборка дидактических игр;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Сценарий спортивно - развлекательного мероприятия «Наше здоровье»;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Информационный материал в родительском уголке;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Художественное слово (стихи, загадки и т. д.)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Конспекты занятий.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План реализации тематического проекта «Наше здоровье»</w:t>
      </w:r>
    </w:p>
    <w:p w:rsidR="00F957B1" w:rsidRPr="00363DBD" w:rsidRDefault="00F957B1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522"/>
        <w:gridCol w:w="3297"/>
        <w:gridCol w:w="647"/>
        <w:gridCol w:w="4964"/>
      </w:tblGrid>
      <w:tr w:rsidR="00363DBD" w:rsidRPr="00363DBD" w:rsidTr="00363DBD"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Мероприятия, содержание работы</w:t>
            </w:r>
          </w:p>
        </w:tc>
      </w:tr>
      <w:tr w:rsidR="00363DBD" w:rsidRPr="00363DBD" w:rsidTr="00363DBD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Тема дня: «Где прячется здоровье»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*Продолжать формировать интерес к собственному организму, самочувствию, связанному с состоянием здоровья.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*Удовлетворить потребность детей в двигательной активности.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*Развивать быстроту бега, </w:t>
            </w: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ловкость, Внимательность.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*Закрепить знание правил дорожного движения – значение трёх цветов светофора.</w:t>
            </w:r>
          </w:p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*Утренняя гимнастика «Здоровью скажем «Да»;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*Беседа «Личная гигиена» *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Сюжетно – ролевая игра «Магазин полезных продуктов питания»;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*Дидактическая игра «Что полезно кушать, а что вредно»;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*Чтение: А. </w:t>
            </w:r>
            <w:proofErr w:type="spell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чумазая», С. Семёнов «Как стать </w:t>
            </w:r>
            <w:proofErr w:type="spell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неболейкой</w:t>
            </w:r>
            <w:proofErr w:type="spellEnd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Михалков </w:t>
            </w: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«Про мимозу»»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*Продуктивная деятельность: рисование по стихотворению А. </w:t>
            </w:r>
            <w:proofErr w:type="spell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</w:t>
            </w:r>
            <w:proofErr w:type="gram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*Прогулка: игры с бегом «Быстро возьми, быстро положи», игры с прыжками «Лягушка и цапли», игры с бросанием и ловлей «Кого назвали, тот и ловит»;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Вторая половина дня: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*Беседа «Всем ребятам надо знать, как на улице шагать»;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 Дидактическая игра: «Светофор»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*Работа с родителями: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Консультация «10 советов по укреплению физического здоровья детей»</w:t>
            </w:r>
          </w:p>
        </w:tc>
      </w:tr>
      <w:tr w:rsidR="00363DBD" w:rsidRPr="00363DBD" w:rsidTr="00363DBD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Тема дня: «Здоровые зубки»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*Формировать привычку чистить зубы;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*Приучать ребёнка быть внимательным к себе и состоянию своих зубов;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*Развивать у детей координацию движений, силу, ловкость, выносливость»</w:t>
            </w:r>
          </w:p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 Утренняя гимнастика «Здоровью скажем «Да»;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*Чтение книжки «Здравствуйте здоровые зубки»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 Дидактическая игра: «Что вредно, а что полезно для зубов»;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*Продуктивная деятельность: аппликация «Зубная щётка </w:t>
            </w:r>
            <w:proofErr w:type="spell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дл</w:t>
            </w:r>
            <w:proofErr w:type="spellEnd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мальчика Пети»;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*Прогулка: Игры – эстафеты: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«Перенеси лекарства;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«Займи место в обруче»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«Сбор снежков»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Вторая половина дня: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*Работа с родителями: Рекомендации по </w:t>
            </w: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закаливанию</w:t>
            </w:r>
          </w:p>
        </w:tc>
      </w:tr>
      <w:tr w:rsidR="00363DBD" w:rsidRPr="00363DBD" w:rsidTr="00363DBD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Тема дня: «</w:t>
            </w:r>
            <w:proofErr w:type="spellStart"/>
            <w:r w:rsidRPr="00363DBD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363DBD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*Формирование у детей представлений о правилах лично гигиены;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*Дать детям элементарные представления об инфекционных заболеваниях и их возбудителях (микробы и вирусы);</w:t>
            </w:r>
          </w:p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 Утренняя гимнастика «Здоровью скажем «Да»;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 Дидактическая игра «Предметы личной гигиены»;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*Чтение: «</w:t>
            </w:r>
            <w:proofErr w:type="spell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 стихи, загадки на заданную тему»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*Пальчиковая гимнастика «</w:t>
            </w:r>
            <w:proofErr w:type="gram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руки чисто – чисто;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*Продуктивная деятельность: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Изготовление атрибутов к подвижной игре «Микробы и чистюли»;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Прогулка: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«Поймай хвостик». «Поймай комара», «Прятки</w:t>
            </w:r>
            <w:proofErr w:type="gram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»,;</w:t>
            </w:r>
            <w:proofErr w:type="gramEnd"/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Вторая половина дня: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*Работа с родителями: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Памятка «Игры для укрепления здоровья малышей»</w:t>
            </w:r>
          </w:p>
        </w:tc>
      </w:tr>
      <w:tr w:rsidR="00363DBD" w:rsidRPr="00363DBD" w:rsidTr="00363DBD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Тема дня: «Здоровое питание. Витамины»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*Расширять и уточнять знания детей о наличии витаминов во фруктах и овощах;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*Создать условия для формирования у детей представлений о полезных продуктах на нашем столе;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*Способствовать созданию мотивации у детей и родителей на формирование здорового образа жизни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* Утренняя гимнастика «Здоровью скажем «Да»;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*Беседа «Витамины и здоровый организм»;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*Разучивание стихов, загадок, </w:t>
            </w:r>
            <w:proofErr w:type="spell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proofErr w:type="gramStart"/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*Экспериментальная деятельность: «Волшебник – шиповник»;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*Прогулка «Витаминная семья» - эстафета»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*Вторая половина дня: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«Дегустация волшебного напитка шиповника»;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*Дидактическая игра «»Полезная и вредная еда»;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*Работа с родителями: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Буклет «Пусть детство будет здоровым»</w:t>
            </w:r>
          </w:p>
        </w:tc>
      </w:tr>
      <w:tr w:rsidR="00363DBD" w:rsidRPr="00363DBD" w:rsidTr="00363DBD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5. Тема дня: «Со спортом дружим мы всегда»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*Формировать устойчивую привычку к режиму двигательной активности, интереса и потребности к физическому самосовершенствованию;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*Воспитывать желание добиваться успехов в спортивных состязаниях, различных соревнованиях;</w:t>
            </w:r>
          </w:p>
          <w:p w:rsidR="00363DBD" w:rsidRPr="00363DBD" w:rsidRDefault="00363DBD" w:rsidP="00363DB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 Утренняя гимнастика «Здоровью скажем «Да»;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*Рассматривание иллюстраций о различных видах спорта;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 Продуктивная деятельность: Изготовление альбома о различных видах спорта;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*Спортивное развлечение «Наше здоровье в наших руках"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*Прогулка: подвижные игры: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«Кролики»; «По ровненькой дорожке»; «Бегите к флажку»» «Попади в круг»;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Вторая половина дня: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*Сюжетно – ролевая игра «Физкультурное занятие»;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*Работа с родителями:</w:t>
            </w:r>
          </w:p>
          <w:p w:rsidR="00363DBD" w:rsidRPr="00363DBD" w:rsidRDefault="00363DBD" w:rsidP="00363DB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63DB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Беседа: «Значение ЗОЖ для здоровья человека»</w:t>
            </w:r>
          </w:p>
        </w:tc>
      </w:tr>
    </w:tbl>
    <w:p w:rsid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957B1" w:rsidRDefault="00F957B1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957B1" w:rsidRDefault="00F957B1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957B1" w:rsidRPr="00363DBD" w:rsidRDefault="00F957B1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Дидактические игры: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«Подбери предметы»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Цель: Воспитывать способность группировать предметы; закреплять знания о предметах личной гигиены;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Ребёнку предлагают рассмотреть лежащие на столе картинки, выбрать из предложенных картинок необходимые.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«Кому что нужно»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Цель: Учить детей из частей составлять целое. Развивать воображение.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Ребятам предлагают сложить картинку из частей. На каждой картинке изображены предметы личной гигиены (картинки разрезаны на части).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«Кто больше назовёт полезных продуктов питания»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 игры: Учить детей по контуру подбирать реалистическое изображение.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Ребёнку предъявляют несколько картинок с реалистическим изображением, и их контурные изображения. Предлагают рассмотреть картинки и назвать, что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изображёно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на картинке, полезный этот продукт или нет.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«Что вредно, а что полезно для зубов»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 игры: Упражнять в правильном использовании обобщающих слов;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Играют четверо детей. У каждого набор из 7 картинок, на которых изображены различные продукты (например, мороженое, горячий чай, леденцы, орехи,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чупсы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морковка,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яблококо</w:t>
      </w:r>
      <w:proofErr w:type="spellEnd"/>
      <w:r w:rsidR="00CE0A4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</w:t>
      </w:r>
      <w:r w:rsidR="004803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лимон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Ведущий показывает картинку, ребята должны отобрать из имеющихся у каждого из них набора картинок те, которые соответствуют правильному ответу.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«Чего не стало»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Цель: Воспитывать наблюдательность, развивать память.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Детям представляют 5 – 6 предметов (картинок) с изображением различных предметов. Затем ребятам предлагают закрыть глаза, в это время педагог убирает одну картинку, оставшиеся картинки меняет местами. Дети должны сказать, что изменилось.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«Подбери нужное»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Цель: Развивать зрительное восприятие, память. Учить детей практически применять полученные ранее знания;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Детям предлагают рассмотреть предложенные картинки и «найти» недостающую часть изображения (например, хвостик от рыбки, которая полезна для зубов, листочки от морковки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…) 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среди предложенных картинок.</w:t>
      </w:r>
    </w:p>
    <w:p w:rsid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Сценарий спортивно – развлекательного мероприятия: «Мы здоровье сбережём»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Совершенствовать изученные навыки основных движений в игровой деятельности;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Способствовать формированию основ здорового образа жизни, воспитывать чувство ответственности за сохранение и укрепление своего здоровья;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Доставить детям радость от участия в подвижных играх;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Учить детей взаимодействию со сверстниками, способствовать сплочению детского коллектива;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Развивать координацию движений, ловкость, быстроту реакции, выносливость.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 и материал: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Атрибуты для подвижных игр, оборудование для заданий и упражнений, дидактические игры, демонстрационный материал;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Ход спортивно – развлекательного мероприятия: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«Дети, вы хотите быть смелыми, ловкими, умелыми, всегда, выигрывать и побеждать? Тогда приступим к тренировке. Налево, шагом марш! Дети шагают в обход по залу под рифмовку «Здоровье нужно очень всем», перестраиваются в круг, и делают под песню в исполнении Железновых, самомассаж».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Самомассаж «У жирафа пятна, пятнышки везде».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«Ой, ребята, посмотрите, дальше нам нужно пройти по этой ровненькой дорожке, а она такая узкая. Идём дальше осторожно, не сходя с дорожки!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Дети проходят по ребристой доске, стараясь сохранить равновесие.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«Молодцы, все прошли, никто не оступился. Идём дальше. Но нам преградил путь этот толстый, ленивый кот. И никак нам его не обойти. Как вы думаете, почему он такой толстый? (ответы детей – много 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ест, мало двигается, не делает зарядку, не занимается спортом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,…) 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Так как - же нам быть? (предложения детей). Все коты любят играть, 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думаю и этот не откажется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давайте, поиграем?»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Игра «Кот и мыши»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«Вот видите, мы сделали двойную пользу, сами побегали, и кота расшевелили, думаю, это ему очень полезно для здоровья, спросите у него, понравилось ему играть, прибавилось у него ловкости? (дети беседуют с котом).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Кот предлагает детям за полученное удовольствие и пользу познакомиться с новой игрой «Цветные автомобили»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Подвижная игра «Цветные автомобили»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«Слышите, дети, кто – то стучится к нам в дверь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оспитатель выходит за дверь и возвращаясь, заносит шапочки для подвижной игры и красиво оформленный пакет с яблоками). Это нам принесли угощение. А на прощание мы с вами поиграем в игру, которую сами придумали, помните? Давайте вспомним слова песенки микробов!»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Игра «От микроба убегай»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- (часть детей надевают шапочки микробов, они по команде ловят других детей и уводят в своё «Больное царство», кого не поймают, тот считается самым ловким.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Слова микробов, придуманные детьми: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«Мы злые, злые, злые,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Микробы мы плохие,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Кто кашу не ест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 не моет руки,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Не делает зарядку,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Мы переловим всех по - порядку»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«Вот и закончилась наша тренировка. Мы с вами убедились, что мы все сильные, ловкие, смелые, умелые!».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Рекомендации для родителей «Закаливание»</w:t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Уважаемые родители, большое значение для правильного физического воспитания детей в семье имеет отношение родителей к вопросам здорового быта. Понятие «Здоровый быт» включает в себя разумный, твердо установленный режим, чистоту самого ребенка всего, чего его окружает систематическое использование воздуха, солнца и воды для закаливания правильную организацию игры и физических упражнений. Для закаливания хотелось бы посоветовать нашим родителям: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Основными факторами закаливания является солнце, воздух и вода. Начинать закаливание детей можно с первого месяца жизни, после осмотра малыша врачом – педиатром.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«Холодный тазик»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Налейте в таз холодную воду с температурой не выше +12С и облейте ступни ребенка, стоящего в ванне. Попросите ребенка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– 1 минута, ежедневно добавляйте по 1 минуте, доводя до 5 минут. Помните! Лучше проводить закаливание в течение 1 минуты в хорошем настроение ребенка, чем 5 минут с капризами.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u w:val="single"/>
          <w:lang w:eastAsia="ru-RU"/>
        </w:rPr>
        <w:t>«Холодное полотенце»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Если ребенку не нравиться отираться холодной водой, постелите в ванне полотенце, смоченное холодной водой, Рекомендуемая температура +12С. Попросите ребенка потопать ножками в течение 1 минуты. Вытрите ребенку ноги, не растирая, а промокая полотенцем. Процедуру нужно проводить утром и на ночь.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«Контрастный душ»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Ребенок вечером купается в ванне. Пусть он согреется в теплой воде. Затем скажите ребенку: « Давай мы с тобой устроим холодный дождик или побегаем по лужам». Вы открываете холодную воду, ребенок подставляет в воде свои пяточки, ладошки. Процедуру повторяют не менее 3-х раз. После укутайте ребенка в теплую простыню, не вытирая, а, промокая воду, затем оденьте его для сна и положите в кровать.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Если ребенок боится, воздействие холодного душа, то сначала можно использовать тазик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Естественно, что быт семьи зависит от многих причин, поэтому его не всегда можно строго организовать определенными рамками. Однако родители должны стремиться к тому, чтобы ребенку были созданы все условия для его правильного физического развития. Понимание того, что является наиболее существенным для воспитания здорового, физического крепкого ребенка даст возможность при сравнительно скромных 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организовать необходимый режим и наладить правильное физическое воспитание.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Уважаемые родители предлагаем для Вас 10 советов по укреплению физического здоровья детей.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1. 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Старайтесь активно учувствовать в оздоровлении своего ребенка, не только рассказывать ему, что нужно делать, чтобы не болеть, но и личным примером показывать полезность для здоровья выполнения правил личной гигиены, утренней зарядки, закаливания, правильного питания.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2. 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Научите ребенка неукоснительно соблюдать гигиенические требования к чистоте тела, белья, одежды, жилища.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lastRenderedPageBreak/>
        <w:t>Совет 3.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Приучите ребенка строить свой день, чередуя отдух и труд.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– лучшая профилактика утомления и болезни.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4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Помогите ребенку овладеть навыками самоконтроля за здоровьем, особенно при выполнение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т.д.)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5. 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Научите ребенка правильно пользоваться оздоровительными факторами – солнцем, воздухом и водой. Воспитывайте у ребенка стремление и привычку к закаливанию организма.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6.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Помните, что в движении – жизнь. Занимайтесь вместе с ребенком спортом, больше гуляйте, играйте на свежем воздухе. Здоровый образ жизни, культивируемый в семье, - залог здоровья ребенка.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7.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8.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Научите ребенка элементарным правилам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назначение врача.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9.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10.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Читайте научно популярную литературу о возрастных и индивидуальных особенностях развития ребенка, о 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том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как научить его укреплять свое здоровье.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 сожалению, некоторые родители считают, что ребенок с первого месяца жизни необходимо лишь кормить и одевать, чтобы он не проснулся. Что же касается физического воспитания, то оно откладывается на то время, когда он подрастает.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прежде чем приступить к закаливанию, необходимо преодолевать страхи, не редко бытующие в семьях. Надо ежедневно находить время для проведения закаливающих процедур, гимнастики, массажа и игр.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Особенна, велика роль примера при 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детей. «Как вы одеваетесь, как вы разговариваете с другими людьми, и о других людях. «Как вы радуетесь или печалитесь, как вы общаетесь с друзьями и с врагами, как вы смеетесь, читаете газету» - все это имеет для ребенка большое значение. Родительское требование к себе, родительское уважение к своей семье, 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родительский контроль над каждым своим шагом – вот первый и самый главный метод воспитания, - пишет выдающийся педагог А. С. Макаренко.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Памятка для родителей «Игры для укрепления здоровья малышей»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Уважаемые родители! Предложенная мною памятка, изготовлена с целью вовлечения семьи в подготовку повышения педагогической культуры родителей в вопросах ЗОЖ, ознакомление с играми и упражнениями для укрепления здоровья малышей, распространению семейного опыта ведения здорового образа жизни.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Игры на формирования правильной осанки.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Основой профилактики и лечение нарушения осанки является общая тренировка организма ребенка. В задачи игр входят: укрепление опорно-двигательного аппарата, усиление мышечного «корсета» позвоночника, улучшение функций дыхания,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Игра «В гости к мишке»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Посадив игрушку - медведя на высокий кубик и сделав горку из длинной доски, положенной на гимнастическую стенку, ведущий говорит: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Маша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(имя ребенка)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и Егорка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Часто ходят к мишке с горки.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Ребенок входит на горку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(можно на игровой площадке во дворе использовать горку, только надо быть внимательным и </w:t>
      </w:r>
      <w:proofErr w:type="gramStart"/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помогать ребенку взобраться</w:t>
      </w:r>
      <w:proofErr w:type="gramEnd"/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 на высоту около метра)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затем сбегает с нее и подбегает к мишке, гладит его и садится отдохнуть. Ведущему необходимо внимательно следить за осанкой ребенка.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Цель игры: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развитие ловкости, быстроты реакции и движений, чувства равновесия, координации зрительного и слухового анализаторов, устойчивого внимания.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Игра «Качели-карусели»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качели». Затем один из взрослых продолжает держать ребенка под мышки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(другой отпускает)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и кружится вместе с ним вправо и влево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(получаются карусели)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со словами: 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Цель игры: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расслабление мышц туловища, улучшение вестибулярного аппарата.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Оздоровительные игры при </w:t>
      </w:r>
      <w:proofErr w:type="gramStart"/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заболеваниях</w:t>
      </w:r>
      <w:proofErr w:type="gramEnd"/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носа и горла.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 xml:space="preserve">При заболеваниях верхних дыхательных путей необходимо восстановить носовое дыхание. При ритмичном, с полным выдохом носовом дыхании, лучше 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расслабляются дыхательные мышцы и рефлекторно расслабляется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гладкая мускулатура бронхов. При проведении игр с детьми необходимо одновременно контролировать правильность осанки и смыкания губ.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Игра Совушка-сова»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Дети садятся полукругом перед ведущим. По сигналу ведущего «день» дети - «совы» медленно поворачивают головы влево вправо. По сигналу ночь дети смотрят вперед, взмахивают руками - «крыльями». Опуская их вниз, протяжно, без напряжения произносят: «У-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уффф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». Повторяют два-четыре раза.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Цель игры: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развитие коррекции рук с дыхательными движениями грудной клетки, улучшение функций дыхани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углубленный выдох)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Игры при </w:t>
      </w:r>
      <w:proofErr w:type="gramStart"/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плоскостопии</w:t>
      </w:r>
      <w:proofErr w:type="gramEnd"/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Плоскостопие чаще всего встречается у слабых, физически плохо развитых детей. Нередко нагрузка на своды стоп таких детей 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 подобраны таким образом, чтобы упражнения укрепляли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связочно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-мышечный аппарат голени и стопы, способствовали общему оздоровлению организма и воспитанию навыка правильной ходьбы.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Игра «Донеси, не урони»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Игроки сидят на стульях. У каждого под ногами простынка. Нужно захватить пальцами одной ноги простынку и дотащить ее любым способом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(скача на одной ноге или четвереньках)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до противоположного конца зала. То же повторить другой ногой. Выигрывает тот, кто это сделает быстрее, не уронив простынки.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Цель игры: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укрепление мышечно-связочного аппарата стоп, развитие ловкости.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стулья, простынки.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63DBD" w:rsidRPr="00363DBD" w:rsidRDefault="00363DBD" w:rsidP="00363DB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Беседы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 день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Тема: «Личная гигиена»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 xml:space="preserve">Цель: развивать у детей понимание значения и необходимости гигиенических процедур. Уточнить, какими принадлежностями пользуются дети при 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умывании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. Учить эмоционально, четко читать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Ход занятия: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1) Чтение отрывка из стихотворения Маяковского «Что такое хорошо и что такое плохо».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2) Вопросы:</w:t>
      </w:r>
    </w:p>
    <w:p w:rsidR="00363DBD" w:rsidRPr="00363DBD" w:rsidRDefault="00363DBD" w:rsidP="00363DB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Какой из мальчиков вам больше нравиться?</w:t>
      </w:r>
    </w:p>
    <w:p w:rsidR="00363DBD" w:rsidRPr="00363DBD" w:rsidRDefault="00363DBD" w:rsidP="00363DB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Почему вам понравился опрятный, аккуратный мальчик?</w:t>
      </w:r>
    </w:p>
    <w:p w:rsidR="00363DBD" w:rsidRPr="00363DBD" w:rsidRDefault="00363DBD" w:rsidP="00363DB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другой мальчик кому-нибудь понравился?</w:t>
      </w:r>
    </w:p>
    <w:p w:rsidR="00363DBD" w:rsidRPr="00363DBD" w:rsidRDefault="00363DBD" w:rsidP="00363DB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Почему не понравился?</w:t>
      </w:r>
    </w:p>
    <w:p w:rsidR="00363DBD" w:rsidRPr="00363DBD" w:rsidRDefault="00363DBD" w:rsidP="00363DB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Какие туалетные принадлежности нужны, чтобы смыть грязь и быть чистым?</w:t>
      </w:r>
    </w:p>
    <w:p w:rsidR="00363DBD" w:rsidRPr="00363DBD" w:rsidRDefault="00363DBD" w:rsidP="00363DB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Что, кроме мыла и губки, необходимо для мытья?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Предложить детям показать, как дети моют руки и лицо (имитации движений)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3) Предложить выучить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363DBD" w:rsidRPr="00363DBD" w:rsidRDefault="00363DBD" w:rsidP="00363DBD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Мама Милу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 мылом мыла…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 половина дня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Тема: «Всем ребятам надо знать, как по улице шагать»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Цель: Закрепить правила поведения на улице: ПДД, понятие о светофоре и его назначении. Воспитывать правила безопасного поведения на улицах. Способствовать формированию культуры речевого общения в транспорте.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Ход занятия: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1) Внести и рассмотреть макет перекрестка. Уточнить значение сигналов светофора, действия пешеходов и водителей.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2) Вопросы:</w:t>
      </w:r>
    </w:p>
    <w:p w:rsidR="00363DBD" w:rsidRPr="00363DBD" w:rsidRDefault="00363DBD" w:rsidP="00363DB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Кто регулирует  движение на дорогах?</w:t>
      </w:r>
    </w:p>
    <w:p w:rsidR="00363DBD" w:rsidRPr="00363DBD" w:rsidRDefault="00363DBD" w:rsidP="00363DB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Что означает каждый сигнал светофора?</w:t>
      </w:r>
    </w:p>
    <w:p w:rsidR="00363DBD" w:rsidRPr="00363DBD" w:rsidRDefault="00363DBD" w:rsidP="00363DB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Где можно переходить через дорогу?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3) С/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игра «Автобус»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4 день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Тема: «Витамины и здоровый организм»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Цель: Рассказать о пользе витаминов и их значении для здоровья человека. Познакомить детей с назначением витамина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В, С. Активизировать названия овощей и фруктов. Познакомить с продуктами, которые можно употреблять в небольшом количестве.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Ход занятия: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1) Показать картинки с изображением крепких, здоровых людей, подвести к пониманию, что для хорошего здоровья необходимо правильное питание. Побеседовать о любимых блюдах детей.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2) Рассказать о витаминах, в каких продуктах содержатся и работе каких органов помогают.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3) Рассказать о продуктах, которые не очень полезны (конфеты, черный кофе).</w:t>
      </w:r>
    </w:p>
    <w:p w:rsidR="00363DBD" w:rsidRPr="00363DBD" w:rsidRDefault="00363DBD" w:rsidP="00363D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63DBD" w:rsidRPr="00363DBD" w:rsidRDefault="00363DBD" w:rsidP="00363DB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Моргунова О. Н. Физкультурно-оздоровительная работа в ДОУ, Воронеж 2007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Журнал «Дошкольное воспитание» №4 2008.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Журнал «Дошкольное воспитание» №9 2005.</w:t>
      </w:r>
    </w:p>
    <w:p w:rsidR="00363DBD" w:rsidRPr="00363DBD" w:rsidRDefault="00363DBD" w:rsidP="00363DB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«Инструктор по физкультуре» научно - практический журнал №1 2009.</w:t>
      </w:r>
    </w:p>
    <w:p w:rsidR="005330A9" w:rsidRPr="00363DBD" w:rsidRDefault="005330A9">
      <w:pPr>
        <w:rPr>
          <w:sz w:val="28"/>
          <w:szCs w:val="28"/>
        </w:rPr>
      </w:pPr>
    </w:p>
    <w:sectPr w:rsidR="005330A9" w:rsidRPr="0036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1EE"/>
    <w:multiLevelType w:val="multilevel"/>
    <w:tmpl w:val="D7E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D3C03"/>
    <w:multiLevelType w:val="multilevel"/>
    <w:tmpl w:val="1430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564B"/>
    <w:multiLevelType w:val="multilevel"/>
    <w:tmpl w:val="755C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B4"/>
    <w:rsid w:val="001B2FE9"/>
    <w:rsid w:val="00363DBD"/>
    <w:rsid w:val="003763B4"/>
    <w:rsid w:val="003C51EB"/>
    <w:rsid w:val="00480361"/>
    <w:rsid w:val="005330A9"/>
    <w:rsid w:val="00691E40"/>
    <w:rsid w:val="008C6AAF"/>
    <w:rsid w:val="008D34B2"/>
    <w:rsid w:val="00CE0A40"/>
    <w:rsid w:val="00EF3965"/>
    <w:rsid w:val="00F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3654</Words>
  <Characters>20833</Characters>
  <Application>Microsoft Office Word</Application>
  <DocSecurity>0</DocSecurity>
  <Lines>173</Lines>
  <Paragraphs>48</Paragraphs>
  <ScaleCrop>false</ScaleCrop>
  <Company/>
  <LinksUpToDate>false</LinksUpToDate>
  <CharactersWithSpaces>24439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</dc:creator>
  <cp:keywords/>
  <dc:description/>
  <cp:lastModifiedBy>FOK</cp:lastModifiedBy>
  <cp:revision>10</cp:revision>
  <dcterms:created xsi:type="dcterms:W3CDTF">2022-09-07T03:30:00Z</dcterms:created>
  <dcterms:modified xsi:type="dcterms:W3CDTF">2022-10-03T07:22:00Z</dcterms:modified>
</cp:coreProperties>
</file>